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9C6" w:rsidRPr="002E69C6" w:rsidRDefault="002E69C6" w:rsidP="002E69C6">
      <w:pPr>
        <w:ind w:left="779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9C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2E69C6" w:rsidRPr="002E69C6" w:rsidRDefault="002E69C6" w:rsidP="002E69C6">
      <w:pPr>
        <w:ind w:left="779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21F76" w:rsidRPr="002E69C6" w:rsidRDefault="005B1AA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9C6">
        <w:rPr>
          <w:rFonts w:ascii="Times New Roman" w:hAnsi="Times New Roman" w:cs="Times New Roman"/>
          <w:sz w:val="28"/>
          <w:szCs w:val="28"/>
          <w:lang w:val="ru-RU"/>
        </w:rPr>
        <w:t>ИНФОРМАЦИЯ О НАЦИОНАЛЬНЫХ ЭТАЛОНАХ</w:t>
      </w:r>
      <w:r w:rsidR="008838EF" w:rsidRPr="002E69C6">
        <w:rPr>
          <w:rFonts w:ascii="Times New Roman" w:hAnsi="Times New Roman" w:cs="Times New Roman"/>
          <w:sz w:val="28"/>
          <w:szCs w:val="28"/>
          <w:lang w:val="ru-RU"/>
        </w:rPr>
        <w:t>, КОТОРЫЕ НЕ</w:t>
      </w:r>
      <w:r w:rsidRPr="002E69C6">
        <w:rPr>
          <w:rFonts w:ascii="Times New Roman" w:hAnsi="Times New Roman" w:cs="Times New Roman"/>
          <w:sz w:val="28"/>
          <w:szCs w:val="28"/>
          <w:lang w:val="ru-RU"/>
        </w:rPr>
        <w:t xml:space="preserve"> ПРОШЛИ </w:t>
      </w:r>
      <w:r w:rsidR="00572407">
        <w:rPr>
          <w:rFonts w:ascii="Times New Roman" w:hAnsi="Times New Roman" w:cs="Times New Roman"/>
          <w:sz w:val="28"/>
          <w:szCs w:val="28"/>
          <w:lang w:val="ru-RU"/>
        </w:rPr>
        <w:t xml:space="preserve">(НЕ ПРОХОДИЛИ) </w:t>
      </w:r>
      <w:r w:rsidRPr="002E69C6">
        <w:rPr>
          <w:rFonts w:ascii="Times New Roman" w:hAnsi="Times New Roman" w:cs="Times New Roman"/>
          <w:sz w:val="28"/>
          <w:szCs w:val="28"/>
          <w:lang w:val="ru-RU"/>
        </w:rPr>
        <w:t>СЛИЧЕНИЯ В РАМКАХ ПРОГРАММ КООМЕТ</w:t>
      </w:r>
    </w:p>
    <w:p w:rsidR="00731C53" w:rsidRPr="002E69C6" w:rsidRDefault="00731C5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21F76" w:rsidRPr="002E69C6" w:rsidRDefault="005B1AA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9C6">
        <w:rPr>
          <w:rFonts w:ascii="Times New Roman" w:hAnsi="Times New Roman" w:cs="Times New Roman"/>
          <w:sz w:val="28"/>
          <w:szCs w:val="28"/>
          <w:lang w:val="ru-RU"/>
        </w:rPr>
        <w:t>(по состоянию на 1 августа 2022 г.)</w:t>
      </w:r>
    </w:p>
    <w:p w:rsidR="00B21F76" w:rsidRPr="002E69C6" w:rsidRDefault="00B21F76" w:rsidP="002E69C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21F76" w:rsidRPr="002E69C6" w:rsidRDefault="00B21F76" w:rsidP="002E69C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928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7"/>
        <w:gridCol w:w="1995"/>
        <w:gridCol w:w="7655"/>
        <w:gridCol w:w="3969"/>
      </w:tblGrid>
      <w:tr w:rsidR="005D32D1" w:rsidRPr="002E69C6" w:rsidTr="005D32D1">
        <w:trPr>
          <w:cantSplit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2D1" w:rsidRPr="002E69C6" w:rsidRDefault="005D32D1" w:rsidP="002F5932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Рег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эталона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</w:t>
            </w: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эталона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5D32D1" w:rsidRDefault="005D32D1" w:rsidP="002F5932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Примечания</w:t>
            </w: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190-2019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ускорения в области гравиметрии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48-01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энергетической яркости для инфракрасного излучения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59-2016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 теплопроводности и теплового сопротивления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ГЭТ 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4-2018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единицы температурного коэффициента линейного расширения твёрдых тел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60-2019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единицы удельной теплоемкости твердых тел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133-2012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эталон единицы количества теплоты в области калориметрии растворения и реакций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16-2018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 энергии сгорания, удельной энергии сгорания и объемной энергии сгорания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12-2021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 магнитной индукции, магнитного потока, магнитного момента и градиента магнитной индукции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4-91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 единицы силы постоянного электрического тока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88-2014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силы электрического тока в диапазоне частот 20 - 1·10^6 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15-79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Государственный первичный эталон единицы индуктивности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25-79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Государственный первичный эталон единицы электрической емкости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143-85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Государственный первичный эталон единицы угла потерь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auto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ГЭТ 57-84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Государственный первичный специальный эталон единицы ускорения при ударном движении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ГЭТ 58-2018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Государственный первичный специальный эталон единиц длины, скорости и ускорения при колебательном движении твердого тела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ГЭТ 108-77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Государственный первичный специальный эталон единицы угловой скорости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ГЭТ 109-77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Государственный первичный эталон единицы постоянного углового ускорения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ГЭT 159-2011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 первичный специальный эталон единиц длины, скорости, ускорения и плоского угла для сейсмометрии в диапазоне частот 0,001 – 30 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ГЭТ 131-81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 первичный специальный эталон единицы давления для области переменного давления в диапазоне 1·10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 xml:space="preserve">2 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1·10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6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Па для частот 5·10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-2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– 1·10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4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Гц и длительностей 1·10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-5</w:t>
            </w:r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– 10 </w:t>
            </w:r>
            <w:proofErr w:type="gramStart"/>
            <w:r w:rsidRPr="002E69C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7-2011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Государственный первичный специальный эталон массы радия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1407">
              <w:rPr>
                <w:lang w:val="ru-RU"/>
              </w:rPr>
              <w:t>ГЭТ 7-2011 является элементом международной нормализованной системы эталонов единицы массы радия, после утверждения системы сличения элементов между собой не проводятся.</w:t>
            </w: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9-2018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Государственный первичный эталон поглощенной дозы и мощности поглощенной дозы </w:t>
            </w:r>
            <w:proofErr w:type="gramStart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бета-излучения</w:t>
            </w:r>
            <w:proofErr w:type="gramEnd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тканеэквивалентном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материале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1407">
              <w:rPr>
                <w:rFonts w:ascii="Times New Roman" w:hAnsi="Times New Roman" w:cs="Times New Roman"/>
                <w:lang w:val="ru-RU"/>
              </w:rPr>
              <w:t xml:space="preserve">ГЭТ 9-2018. Государственный первичный эталон поглощенной дозы и мощности поглощенной дозы </w:t>
            </w:r>
            <w:proofErr w:type="gramStart"/>
            <w:r w:rsidRPr="00141407">
              <w:rPr>
                <w:rFonts w:ascii="Times New Roman" w:hAnsi="Times New Roman" w:cs="Times New Roman"/>
                <w:lang w:val="ru-RU"/>
              </w:rPr>
              <w:t>бета-излучения</w:t>
            </w:r>
            <w:proofErr w:type="gramEnd"/>
            <w:r w:rsidRPr="00141407">
              <w:rPr>
                <w:rFonts w:ascii="Times New Roman" w:hAnsi="Times New Roman" w:cs="Times New Roman"/>
                <w:lang w:val="ru-RU"/>
              </w:rPr>
              <w:t xml:space="preserve"> в </w:t>
            </w:r>
            <w:proofErr w:type="spellStart"/>
            <w:r w:rsidRPr="00141407">
              <w:rPr>
                <w:rFonts w:ascii="Times New Roman" w:hAnsi="Times New Roman" w:cs="Times New Roman"/>
                <w:lang w:val="ru-RU"/>
              </w:rPr>
              <w:t>тканеэквивалентном</w:t>
            </w:r>
            <w:proofErr w:type="spellEnd"/>
            <w:r w:rsidRPr="00141407">
              <w:rPr>
                <w:rFonts w:ascii="Times New Roman" w:hAnsi="Times New Roman" w:cs="Times New Roman"/>
                <w:lang w:val="ru-RU"/>
              </w:rPr>
              <w:t xml:space="preserve"> материале. Эталон участвовал в сличениях </w:t>
            </w:r>
            <w:r w:rsidRPr="00A9706F">
              <w:rPr>
                <w:rFonts w:ascii="Times New Roman" w:hAnsi="Times New Roman" w:cs="Times New Roman"/>
              </w:rPr>
              <w:t>EUROMET</w:t>
            </w:r>
            <w:r w:rsidRPr="00141407">
              <w:rPr>
                <w:rFonts w:ascii="Times New Roman" w:hAnsi="Times New Roman" w:cs="Times New Roman"/>
                <w:lang w:val="ru-RU"/>
              </w:rPr>
              <w:t>.</w:t>
            </w:r>
            <w:r w:rsidRPr="00A9706F">
              <w:rPr>
                <w:rFonts w:ascii="Times New Roman" w:hAnsi="Times New Roman" w:cs="Times New Roman"/>
              </w:rPr>
              <w:t>RI</w:t>
            </w:r>
            <w:r w:rsidRPr="00141407">
              <w:rPr>
                <w:rFonts w:ascii="Times New Roman" w:hAnsi="Times New Roman" w:cs="Times New Roman"/>
                <w:lang w:val="ru-RU"/>
              </w:rPr>
              <w:t>(</w:t>
            </w:r>
            <w:r w:rsidRPr="00A9706F">
              <w:rPr>
                <w:rFonts w:ascii="Times New Roman" w:hAnsi="Times New Roman" w:cs="Times New Roman"/>
              </w:rPr>
              <w:t>I</w:t>
            </w:r>
            <w:r w:rsidRPr="00141407">
              <w:rPr>
                <w:rFonts w:ascii="Times New Roman" w:hAnsi="Times New Roman" w:cs="Times New Roman"/>
                <w:lang w:val="ru-RU"/>
              </w:rPr>
              <w:t>)-</w:t>
            </w:r>
            <w:r w:rsidRPr="00A9706F">
              <w:rPr>
                <w:rFonts w:ascii="Times New Roman" w:hAnsi="Times New Roman" w:cs="Times New Roman"/>
              </w:rPr>
              <w:t>S</w:t>
            </w:r>
            <w:r w:rsidRPr="00141407">
              <w:rPr>
                <w:rFonts w:ascii="Times New Roman" w:hAnsi="Times New Roman" w:cs="Times New Roman"/>
                <w:lang w:val="ru-RU"/>
              </w:rPr>
              <w:t>2 и двусторонних сличениях с РТВ в 2010 году. Заинтересованности в проведении сличений в этой области измерений</w:t>
            </w: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10-81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Государственный первичный эталон единиц потока и плотности потока нейтронов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1407">
              <w:rPr>
                <w:rFonts w:ascii="Times New Roman" w:hAnsi="Times New Roman" w:cs="Times New Roman"/>
                <w:lang w:val="ru-RU"/>
              </w:rPr>
              <w:t xml:space="preserve">ГЭТ 10-2023. Государственный первичный эталон единиц потока и плотности потока нейтронов. Попытки проведения сличений КООМЕТ в этой области измерений предпринимались. </w:t>
            </w:r>
            <w:proofErr w:type="gramStart"/>
            <w:r w:rsidRPr="00141407">
              <w:rPr>
                <w:rFonts w:ascii="Times New Roman" w:hAnsi="Times New Roman" w:cs="Times New Roman"/>
                <w:lang w:val="ru-RU"/>
              </w:rPr>
              <w:t>Однажды даже была зарегистрирована тема КООМЕТ 462/</w:t>
            </w:r>
            <w:r w:rsidRPr="00930F4E">
              <w:rPr>
                <w:rFonts w:ascii="Times New Roman" w:hAnsi="Times New Roman" w:cs="Times New Roman"/>
              </w:rPr>
              <w:t>RU</w:t>
            </w:r>
            <w:r w:rsidRPr="00141407">
              <w:rPr>
                <w:rFonts w:ascii="Times New Roman" w:hAnsi="Times New Roman" w:cs="Times New Roman"/>
                <w:lang w:val="ru-RU"/>
              </w:rPr>
              <w:t>/09 (Сличение калибровочных коэффициентов для стандартных нейтронных источников:</w:t>
            </w:r>
            <w:proofErr w:type="gramEnd"/>
            <w:r w:rsidRPr="0014140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30F4E">
              <w:rPr>
                <w:rFonts w:ascii="Times New Roman" w:hAnsi="Times New Roman" w:cs="Times New Roman"/>
              </w:rPr>
              <w:t>Am</w:t>
            </w:r>
            <w:r w:rsidRPr="00141407">
              <w:rPr>
                <w:rFonts w:ascii="Times New Roman" w:hAnsi="Times New Roman" w:cs="Times New Roman"/>
                <w:lang w:val="ru-RU"/>
              </w:rPr>
              <w:t>-</w:t>
            </w:r>
            <w:r w:rsidRPr="00930F4E">
              <w:rPr>
                <w:rFonts w:ascii="Times New Roman" w:hAnsi="Times New Roman" w:cs="Times New Roman"/>
              </w:rPr>
              <w:t>Be</w:t>
            </w:r>
            <w:r w:rsidRPr="0014140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30F4E">
              <w:rPr>
                <w:rFonts w:ascii="Times New Roman" w:hAnsi="Times New Roman" w:cs="Times New Roman"/>
              </w:rPr>
              <w:t>Cf</w:t>
            </w:r>
            <w:proofErr w:type="spellEnd"/>
            <w:r w:rsidRPr="00141407">
              <w:rPr>
                <w:rFonts w:ascii="Times New Roman" w:hAnsi="Times New Roman" w:cs="Times New Roman"/>
                <w:lang w:val="ru-RU"/>
              </w:rPr>
              <w:t xml:space="preserve">-252, </w:t>
            </w:r>
            <w:proofErr w:type="spellStart"/>
            <w:r w:rsidRPr="00930F4E">
              <w:rPr>
                <w:rFonts w:ascii="Times New Roman" w:hAnsi="Times New Roman" w:cs="Times New Roman"/>
              </w:rPr>
              <w:t>Cf</w:t>
            </w:r>
            <w:proofErr w:type="spellEnd"/>
            <w:r w:rsidRPr="00141407">
              <w:rPr>
                <w:rFonts w:ascii="Times New Roman" w:hAnsi="Times New Roman" w:cs="Times New Roman"/>
                <w:lang w:val="ru-RU"/>
              </w:rPr>
              <w:t xml:space="preserve">-252 в шаре </w:t>
            </w:r>
            <w:r w:rsidRPr="00141407">
              <w:rPr>
                <w:rFonts w:ascii="Cambria Math" w:hAnsi="Cambria Math" w:cs="Cambria Math"/>
                <w:lang w:val="ru-RU"/>
              </w:rPr>
              <w:t>∅</w:t>
            </w:r>
            <w:r w:rsidRPr="00141407">
              <w:rPr>
                <w:rFonts w:ascii="Times New Roman" w:hAnsi="Times New Roman" w:cs="Times New Roman"/>
                <w:lang w:val="ru-RU"/>
              </w:rPr>
              <w:t xml:space="preserve"> 30 см с </w:t>
            </w:r>
            <w:r w:rsidRPr="00930F4E">
              <w:rPr>
                <w:rFonts w:ascii="Times New Roman" w:hAnsi="Times New Roman" w:cs="Times New Roman"/>
              </w:rPr>
              <w:t>D</w:t>
            </w:r>
            <w:r w:rsidRPr="00141407">
              <w:rPr>
                <w:rFonts w:ascii="Times New Roman" w:hAnsi="Times New Roman" w:cs="Times New Roman"/>
                <w:vertAlign w:val="subscript"/>
                <w:lang w:val="ru-RU"/>
              </w:rPr>
              <w:t>2</w:t>
            </w:r>
            <w:r w:rsidRPr="00930F4E">
              <w:rPr>
                <w:rFonts w:ascii="Times New Roman" w:hAnsi="Times New Roman" w:cs="Times New Roman"/>
              </w:rPr>
              <w:t>O</w:t>
            </w:r>
            <w:r w:rsidRPr="00141407">
              <w:rPr>
                <w:rFonts w:ascii="Times New Roman" w:hAnsi="Times New Roman" w:cs="Times New Roman"/>
                <w:lang w:val="ru-RU"/>
              </w:rPr>
              <w:t xml:space="preserve">). </w:t>
            </w:r>
            <w:r w:rsidRPr="005D32D1">
              <w:rPr>
                <w:rFonts w:ascii="Times New Roman" w:hAnsi="Times New Roman" w:cs="Times New Roman"/>
                <w:lang w:val="ru-RU"/>
              </w:rPr>
              <w:t>Тема исключена из плана работы ТК 1.9, как невостребованная.</w:t>
            </w: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72-2001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Государственный первичный эталон единиц потока электронов, плотности потока электронов и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флюенса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(переноса) электронов, потока энергии, плотности потока энергии и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флюенса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(переноса) энергии электронного и тормозного излучений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41407" w:rsidRDefault="005D32D1" w:rsidP="005D32D1">
            <w:pPr>
              <w:pStyle w:val="ad"/>
              <w:rPr>
                <w:lang w:val="ru-RU"/>
              </w:rPr>
            </w:pPr>
            <w:r w:rsidRPr="00141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Заинтересованности в проведении сличений в областях измерений в зоне ответственности ГЭТ 72-01, ГЭТ 73-2022 и ГЭТ 134-82 в лабораториях-членах КООМЕТ не возникало</w:t>
            </w:r>
          </w:p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73-2022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Государственный первичный специальный эталон единицы поглощенной дозы рентгеновского излучения с максимальной энергией фотонов от 3 до 9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фДж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(от 20 до 60 кэВ)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41407" w:rsidRDefault="005D32D1" w:rsidP="005D32D1">
            <w:pPr>
              <w:pStyle w:val="ad"/>
              <w:rPr>
                <w:lang w:val="ru-RU"/>
              </w:rPr>
            </w:pPr>
            <w:r w:rsidRPr="00141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Заинтересованности в проведении сличений в областях измерений в зоне ответственности ГЭТ 72-01, ГЭТ 73-2022 и ГЭТ 134-82 в лабораториях-членах КООМЕТ не возникало</w:t>
            </w:r>
          </w:p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134-82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Государственный первичный специальный эталон единиц поглощенной дозы и мощности поглощенной дозы в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тканеэквивалентном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материале рентгеновского излучения с граничной энергией фотонов от 10 до 60 кэВ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41407" w:rsidRDefault="005D32D1" w:rsidP="005D32D1">
            <w:pPr>
              <w:pStyle w:val="ad"/>
              <w:rPr>
                <w:lang w:val="ru-RU"/>
              </w:rPr>
            </w:pPr>
            <w:r w:rsidRPr="00141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Заинтересованности в проведении сличений в областях измерений в зоне ответственности ГЭТ 72-01, ГЭТ 73-2022 и ГЭТ 134-82 в лабораториях-членах КООМЕТ не возникало</w:t>
            </w:r>
          </w:p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2E69C6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 3-2020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ГПЭ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массы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килограмма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2D1" w:rsidRPr="002E69C6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ГЭТ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ГПЭ </w:t>
            </w:r>
            <w:proofErr w:type="spellStart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  <w:proofErr w:type="spellEnd"/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силы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auto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47-79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длины для спектроскопии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150-2012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скорости воздушного потока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137-83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скорости водного потока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2E69C6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auto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216-2018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единицы объема жидкости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116-78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ГПСЭ </w:t>
            </w:r>
            <w:r w:rsidRPr="002E69C6">
              <w:rPr>
                <w:rStyle w:val="extendedtext-full"/>
                <w:rFonts w:ascii="Times New Roman" w:hAnsi="Times New Roman" w:cs="Times New Roman"/>
                <w:sz w:val="28"/>
                <w:szCs w:val="28"/>
                <w:lang w:val="ru-RU"/>
              </w:rPr>
              <w:t>единицы температуры водной среды в диапазоне частот пульсаций температуры 0,5 - 100 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ГЭТ </w:t>
            </w: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>101-2011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ГПЭ единицы давления для области абсолютного давления в диапазоне 1×10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-1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÷ 7×10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5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87-2011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ГПСЭ единицы объемного влагосодержания нефти и нефтепродуктов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</w:t>
            </w:r>
            <w:r w:rsidRPr="002E6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120-2010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ГПЭ эталон единицы объемного и массового расхода нефтепродуктов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left w:val="single" w:sz="4" w:space="0" w:color="000000"/>
              <w:bottom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99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195-2011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ГПСЭ единицы массового расхода газожидкостных смесей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8838EF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63-2019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E69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ГПСЭ единиц массы и объема жидкости в потоке, массового и объемного расходов жидкости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2D1" w:rsidRPr="002E69C6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ГЭТ 199-2018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ГПСЭ </w:t>
            </w:r>
            <w:proofErr w:type="spell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единицы</w:t>
            </w:r>
            <w:proofErr w:type="spellEnd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длины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161-2019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ГПЭ </w:t>
            </w:r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твёрдости металлов по шкале </w:t>
            </w:r>
            <w:proofErr w:type="spellStart"/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Шора</w:t>
            </w:r>
            <w:proofErr w:type="spellEnd"/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D</w:t>
            </w:r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и шкалам </w:t>
            </w:r>
            <w:proofErr w:type="spellStart"/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Либа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171-2011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ГПЭ показателей </w:t>
            </w:r>
            <w:proofErr w:type="spell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рХ</w:t>
            </w:r>
            <w:proofErr w:type="spellEnd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активности ионов в водных растворах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212-2014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массовой концентрации кислорода и водорода в жидких средах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217-2018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ГПЭ единиц массовой доли и массовой (молярной) концентрации неорганических компонентов в водных растворах на основе </w:t>
            </w:r>
            <w:proofErr w:type="gram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гравиметрического</w:t>
            </w:r>
            <w:proofErr w:type="gramEnd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спектральных методов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E69C6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66-75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ГПСЭ единицы температурного коэффициента линейного расширения твердых тел в диапазоне температур от 4,2 до 90</w:t>
            </w:r>
            <w:proofErr w:type="gram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79-2020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ГПСЭ единицы удельной теплоемкости твердых тел в диапазоне температур от 2 до 300</w:t>
            </w:r>
            <w:proofErr w:type="gram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0D31F0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141-2020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ГПСЭ единицы теплопроводности твердых тел в диапазоне температур от 2 до 300</w:t>
            </w:r>
            <w:proofErr w:type="gram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F5932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  <w:t xml:space="preserve">ГЭТ 172-2016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  <w:t>ГПЭ единицы поверхностной плотности теплового потока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82-85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ГПСЭ единицы магнитной индукции в диапазоне 1 – 10 Тл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2E69C6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val="ru-RU" w:eastAsia="ru-RU"/>
              </w:rPr>
              <w:t xml:space="preserve">ГЭТ 139-2013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val="ru-RU" w:eastAsia="ru-RU"/>
              </w:rPr>
              <w:t>ГПЭ единицы электрической добротности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21-2021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спектральной плотности мощности шумового радиоизлучения в диапазоне частот от 0,002 до 178,3 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26-2010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мощности электромагнитных колебаний в волноводных и коаксиальных трактах в диапазоне частот от 0,03 до 37,50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44-2010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напряженности магнитного поля в диапазоне частот от 0,01 до 30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45-2011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напряженности электрического поля в диапазоне частот от 0,0003 до 1000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  <w:t xml:space="preserve">75-2017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  <w:t>ГПЭ единицы волнового сопротивления в коаксиальных волноводах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83-2017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количества парамагнитных центров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107-2019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val="ru-RU" w:eastAsia="ru-RU"/>
              </w:rPr>
              <w:t>ГПСЭ единицы электрической емкости в диапазоне частот от 1 до 300</w:t>
            </w:r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val="ru-RU" w:eastAsia="ru-RU"/>
              </w:rPr>
              <w:t>МГц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val="ru-RU" w:eastAsia="ru-RU"/>
              </w:rPr>
            </w:pPr>
          </w:p>
        </w:tc>
      </w:tr>
      <w:tr w:rsidR="005D32D1" w:rsidRPr="005D32D1" w:rsidTr="005D32D1">
        <w:trPr>
          <w:cantSplit/>
          <w:trHeight w:val="1182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110-2012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 комплексной диэлектрической проницаемости в диапазоне частот от 1 до 178,4 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121-2015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 комплексной диэлектрической проницаемости в диапазоне частот от 10 Гц до 10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 xml:space="preserve"> 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2E69C6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166-2020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девиации частоты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167-2021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мощности электромагнитных колебаний в диапазоне частот от 37,5 до 118,1 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174-2016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 относительных диэлектрической и магнитной проницаемостей в диапазоне частот от 1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МГц до 18 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193-2011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ослабления электромагнитных колебаний в диапазоне частот от 0 до 178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200-2012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 измерения объемов передаваемой цифровой информации по каналам Интернет и телефонии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207-2013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угла фазового сдвига между двумя электрическими сигналами в диапазоне частот от 0,1 МГц до 65 ГГц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194-2022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 амплитуды ультразвукового смещения, колебательной скорости поверхности твердых сред и коэффициента электроакустического преобразования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ГЭТ 201-2012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единицы скорости звука в жидких средах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20-2014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ГПЭ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единиц активности и объёмной активности нуклидов в </w:t>
            </w:r>
            <w:proofErr w:type="gram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бета-активных</w:t>
            </w:r>
            <w:proofErr w:type="gramEnd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газах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51-2017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ГПСЭ единиц плотности потока нейтронов и </w:t>
            </w:r>
            <w:proofErr w:type="spell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флюенса</w:t>
            </w:r>
            <w:proofErr w:type="spellEnd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нейтронов для ядерно-физических установок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117-2010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ГПЭ единиц мощности поглощенной дозы и мощности эквивалента дозы нейтронного излучения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ГЭТ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209-2014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ГПСЭ единицы мощности поглощенной дозы </w:t>
            </w:r>
            <w:proofErr w:type="gramStart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интенсивного</w:t>
            </w:r>
            <w:proofErr w:type="gramEnd"/>
            <w:r w:rsidRPr="002124D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фотонного, электронного и бета-излучений для радиационных технологий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2124D8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</w:rPr>
              <w:t>ГЭТ 5-2012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ГПЭ единиц силы света и светового потока непрерывного излучения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</w:rPr>
              <w:t>ГЭТ 156-2015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ГПЭ единиц спектральных коэффициентов направленного пропускания, диффузного и зеркального отражений в диапазоне длин волн от 0,2 до 20,0 мкм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</w:rPr>
              <w:t>ГЭТ 170-2011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ГПСЭ единиц длины и времени распространения сигнала в </w:t>
            </w:r>
            <w:proofErr w:type="spellStart"/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световоде</w:t>
            </w:r>
            <w:proofErr w:type="spellEnd"/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средней мощности, ослабления и длины волны оптического излучения для волоконно-оптических систем передачи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</w:rPr>
              <w:t>ГЭТ 179-2010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ГПСЭ единиц спектральной плотности энергетической яркости и относительного спектрального распределения мощности излучения в диапазоне длин волн от 0,3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 25,0 мкм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005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ГЭТ 187-2016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ГПСЭ единиц энергии, распределения плотности энергии, длительности импульса и длины волны лазерного излучения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D32D1" w:rsidRPr="005D32D1" w:rsidTr="005D32D1">
        <w:trPr>
          <w:cantSplit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sz w:val="28"/>
                <w:szCs w:val="28"/>
              </w:rPr>
              <w:t>ГЭТ 213-2022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6E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ГПЭ единиц величин абсолютной и относительной спектральной чувствительности в диапазоне длин волн от 0,25 до 300,00 мкм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D1" w:rsidRPr="00136EB4" w:rsidRDefault="005D32D1" w:rsidP="002124D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21F76" w:rsidRDefault="00B21F7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124D8" w:rsidRPr="002124D8" w:rsidRDefault="002124D8" w:rsidP="002124D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ГПЭ – </w:t>
      </w:r>
      <w:r w:rsidRPr="002124D8">
        <w:rPr>
          <w:rFonts w:ascii="Times New Roman" w:hAnsi="Times New Roman" w:cs="Times New Roman"/>
          <w:sz w:val="28"/>
          <w:szCs w:val="28"/>
          <w:lang w:val="ru-RU"/>
        </w:rPr>
        <w:t>Государственный первичный эталон;</w:t>
      </w:r>
    </w:p>
    <w:p w:rsidR="002124D8" w:rsidRPr="002E69C6" w:rsidRDefault="002124D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24D8">
        <w:rPr>
          <w:rFonts w:ascii="Times New Roman" w:hAnsi="Times New Roman" w:cs="Times New Roman"/>
          <w:sz w:val="28"/>
          <w:szCs w:val="28"/>
          <w:lang w:val="ru-RU"/>
        </w:rPr>
        <w:t>ГПСЭ – Государственный первичный специальный эталон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2124D8" w:rsidRPr="002E69C6" w:rsidSect="005D32D1">
      <w:headerReference w:type="default" r:id="rId8"/>
      <w:pgSz w:w="16838" w:h="11906" w:orient="landscape"/>
      <w:pgMar w:top="1134" w:right="851" w:bottom="1133" w:left="851" w:header="426" w:footer="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4C" w:rsidRDefault="00E23D4C" w:rsidP="002E69C6">
      <w:r>
        <w:separator/>
      </w:r>
    </w:p>
  </w:endnote>
  <w:endnote w:type="continuationSeparator" w:id="0">
    <w:p w:rsidR="00E23D4C" w:rsidRDefault="00E23D4C" w:rsidP="002E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4C" w:rsidRDefault="00E23D4C" w:rsidP="002E69C6">
      <w:r>
        <w:separator/>
      </w:r>
    </w:p>
  </w:footnote>
  <w:footnote w:type="continuationSeparator" w:id="0">
    <w:p w:rsidR="00E23D4C" w:rsidRDefault="00E23D4C" w:rsidP="002E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713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4"/>
      </w:rPr>
    </w:sdtEndPr>
    <w:sdtContent>
      <w:p w:rsidR="0084584A" w:rsidRPr="00D53D9C" w:rsidRDefault="0084584A">
        <w:pPr>
          <w:pStyle w:val="a6"/>
          <w:jc w:val="center"/>
          <w:rPr>
            <w:rFonts w:ascii="Times New Roman" w:hAnsi="Times New Roman" w:cs="Times New Roman"/>
            <w:szCs w:val="24"/>
          </w:rPr>
        </w:pPr>
        <w:r w:rsidRPr="00D53D9C">
          <w:rPr>
            <w:rFonts w:ascii="Times New Roman" w:hAnsi="Times New Roman" w:cs="Times New Roman"/>
            <w:szCs w:val="24"/>
          </w:rPr>
          <w:fldChar w:fldCharType="begin"/>
        </w:r>
        <w:r w:rsidRPr="00D53D9C">
          <w:rPr>
            <w:rFonts w:ascii="Times New Roman" w:hAnsi="Times New Roman" w:cs="Times New Roman"/>
            <w:szCs w:val="24"/>
          </w:rPr>
          <w:instrText>PAGE   \* MERGEFORMAT</w:instrText>
        </w:r>
        <w:r w:rsidRPr="00D53D9C">
          <w:rPr>
            <w:rFonts w:ascii="Times New Roman" w:hAnsi="Times New Roman" w:cs="Times New Roman"/>
            <w:szCs w:val="24"/>
          </w:rPr>
          <w:fldChar w:fldCharType="separate"/>
        </w:r>
        <w:r w:rsidR="005D32D1" w:rsidRPr="005D32D1">
          <w:rPr>
            <w:rFonts w:ascii="Times New Roman" w:hAnsi="Times New Roman" w:cs="Times New Roman"/>
            <w:noProof/>
            <w:szCs w:val="24"/>
            <w:lang w:val="ru-RU"/>
          </w:rPr>
          <w:t>8</w:t>
        </w:r>
        <w:r w:rsidRPr="00D53D9C">
          <w:rPr>
            <w:rFonts w:ascii="Times New Roman" w:hAnsi="Times New Roman" w:cs="Times New Roman"/>
            <w:szCs w:val="24"/>
          </w:rPr>
          <w:fldChar w:fldCharType="end"/>
        </w:r>
      </w:p>
    </w:sdtContent>
  </w:sdt>
  <w:p w:rsidR="002E69C6" w:rsidRPr="00D53D9C" w:rsidRDefault="002E69C6" w:rsidP="002E69C6">
    <w:pPr>
      <w:pStyle w:val="a6"/>
      <w:jc w:val="center"/>
      <w:rPr>
        <w:rFonts w:ascii="Times New Roman" w:hAnsi="Times New Roman" w:cs="Times New Roman"/>
        <w:szCs w:val="24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F76"/>
    <w:rsid w:val="000A3BF9"/>
    <w:rsid w:val="000A3C93"/>
    <w:rsid w:val="000D31F0"/>
    <w:rsid w:val="00136EB4"/>
    <w:rsid w:val="00141407"/>
    <w:rsid w:val="002124D8"/>
    <w:rsid w:val="00267F9E"/>
    <w:rsid w:val="002E69C6"/>
    <w:rsid w:val="002F5932"/>
    <w:rsid w:val="003378BF"/>
    <w:rsid w:val="00345CDD"/>
    <w:rsid w:val="00376276"/>
    <w:rsid w:val="00482409"/>
    <w:rsid w:val="00540E44"/>
    <w:rsid w:val="00566331"/>
    <w:rsid w:val="00572407"/>
    <w:rsid w:val="00584CE3"/>
    <w:rsid w:val="00590D42"/>
    <w:rsid w:val="005A3F02"/>
    <w:rsid w:val="005A546C"/>
    <w:rsid w:val="005B1AA0"/>
    <w:rsid w:val="005D32D1"/>
    <w:rsid w:val="005E44BC"/>
    <w:rsid w:val="006005D8"/>
    <w:rsid w:val="00662EC6"/>
    <w:rsid w:val="006D0AB0"/>
    <w:rsid w:val="00731C53"/>
    <w:rsid w:val="00772AA6"/>
    <w:rsid w:val="007C4DF0"/>
    <w:rsid w:val="0084584A"/>
    <w:rsid w:val="00846911"/>
    <w:rsid w:val="008838EF"/>
    <w:rsid w:val="008C6CD3"/>
    <w:rsid w:val="00934DF7"/>
    <w:rsid w:val="00976AA9"/>
    <w:rsid w:val="009808D6"/>
    <w:rsid w:val="009B512E"/>
    <w:rsid w:val="009F4E9B"/>
    <w:rsid w:val="00A17C70"/>
    <w:rsid w:val="00A55644"/>
    <w:rsid w:val="00A86DE9"/>
    <w:rsid w:val="00AC274C"/>
    <w:rsid w:val="00B21F76"/>
    <w:rsid w:val="00C64F01"/>
    <w:rsid w:val="00C9613C"/>
    <w:rsid w:val="00CC0736"/>
    <w:rsid w:val="00D47A3B"/>
    <w:rsid w:val="00D53D9C"/>
    <w:rsid w:val="00DC4286"/>
    <w:rsid w:val="00E23D4C"/>
    <w:rsid w:val="00EA7749"/>
    <w:rsid w:val="00FB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rsid w:val="00B21F76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3">
    <w:name w:val="Body Text"/>
    <w:basedOn w:val="a"/>
    <w:rsid w:val="00B21F76"/>
    <w:pPr>
      <w:spacing w:after="140" w:line="276" w:lineRule="auto"/>
    </w:pPr>
  </w:style>
  <w:style w:type="paragraph" w:styleId="a4">
    <w:name w:val="List"/>
    <w:basedOn w:val="a3"/>
    <w:rsid w:val="00B21F76"/>
  </w:style>
  <w:style w:type="paragraph" w:customStyle="1" w:styleId="1">
    <w:name w:val="Название объекта1"/>
    <w:basedOn w:val="a"/>
    <w:qFormat/>
    <w:rsid w:val="00B21F7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21F76"/>
    <w:pPr>
      <w:suppressLineNumbers/>
    </w:pPr>
  </w:style>
  <w:style w:type="paragraph" w:customStyle="1" w:styleId="TableContents">
    <w:name w:val="Table Contents"/>
    <w:basedOn w:val="a"/>
    <w:qFormat/>
    <w:rsid w:val="00B21F76"/>
    <w:pPr>
      <w:widowControl w:val="0"/>
      <w:suppressLineNumbers/>
    </w:pPr>
  </w:style>
  <w:style w:type="character" w:customStyle="1" w:styleId="extendedtext-full">
    <w:name w:val="extendedtext-full"/>
    <w:basedOn w:val="a0"/>
    <w:rsid w:val="00DC4286"/>
  </w:style>
  <w:style w:type="character" w:styleId="a5">
    <w:name w:val="Hyperlink"/>
    <w:basedOn w:val="a0"/>
    <w:uiPriority w:val="99"/>
    <w:unhideWhenUsed/>
    <w:rsid w:val="007C4DF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E69C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2E69C6"/>
    <w:rPr>
      <w:rFonts w:cs="Mangal"/>
      <w:szCs w:val="21"/>
    </w:rPr>
  </w:style>
  <w:style w:type="paragraph" w:styleId="a8">
    <w:name w:val="footer"/>
    <w:basedOn w:val="a"/>
    <w:link w:val="a9"/>
    <w:uiPriority w:val="99"/>
    <w:unhideWhenUsed/>
    <w:rsid w:val="002E69C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2E69C6"/>
    <w:rPr>
      <w:rFonts w:cs="Mangal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D53D9C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3D9C"/>
    <w:rPr>
      <w:rFonts w:ascii="Segoe UI" w:hAnsi="Segoe UI" w:cs="Mangal"/>
      <w:sz w:val="18"/>
      <w:szCs w:val="16"/>
    </w:rPr>
  </w:style>
  <w:style w:type="character" w:styleId="ac">
    <w:name w:val="annotation reference"/>
    <w:basedOn w:val="a0"/>
    <w:uiPriority w:val="99"/>
    <w:semiHidden/>
    <w:unhideWhenUsed/>
    <w:rsid w:val="0014140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41407"/>
    <w:rPr>
      <w:rFonts w:cs="Mangal"/>
      <w:sz w:val="20"/>
      <w:szCs w:val="18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41407"/>
    <w:rPr>
      <w:rFonts w:cs="Mangal"/>
      <w:sz w:val="20"/>
      <w:szCs w:val="18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4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407"/>
    <w:rPr>
      <w:rFonts w:cs="Mangal"/>
      <w:b/>
      <w:bCs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rsid w:val="00B21F76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3">
    <w:name w:val="Body Text"/>
    <w:basedOn w:val="a"/>
    <w:rsid w:val="00B21F76"/>
    <w:pPr>
      <w:spacing w:after="140" w:line="276" w:lineRule="auto"/>
    </w:pPr>
  </w:style>
  <w:style w:type="paragraph" w:styleId="a4">
    <w:name w:val="List"/>
    <w:basedOn w:val="a3"/>
    <w:rsid w:val="00B21F76"/>
  </w:style>
  <w:style w:type="paragraph" w:customStyle="1" w:styleId="1">
    <w:name w:val="Название объекта1"/>
    <w:basedOn w:val="a"/>
    <w:qFormat/>
    <w:rsid w:val="00B21F7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21F76"/>
    <w:pPr>
      <w:suppressLineNumbers/>
    </w:pPr>
  </w:style>
  <w:style w:type="paragraph" w:customStyle="1" w:styleId="TableContents">
    <w:name w:val="Table Contents"/>
    <w:basedOn w:val="a"/>
    <w:qFormat/>
    <w:rsid w:val="00B21F76"/>
    <w:pPr>
      <w:widowControl w:val="0"/>
      <w:suppressLineNumbers/>
    </w:pPr>
  </w:style>
  <w:style w:type="character" w:customStyle="1" w:styleId="extendedtext-full">
    <w:name w:val="extendedtext-full"/>
    <w:basedOn w:val="a0"/>
    <w:rsid w:val="00DC4286"/>
  </w:style>
  <w:style w:type="character" w:styleId="a5">
    <w:name w:val="Hyperlink"/>
    <w:basedOn w:val="a0"/>
    <w:uiPriority w:val="99"/>
    <w:unhideWhenUsed/>
    <w:rsid w:val="007C4DF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E69C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2E69C6"/>
    <w:rPr>
      <w:rFonts w:cs="Mangal"/>
      <w:szCs w:val="21"/>
    </w:rPr>
  </w:style>
  <w:style w:type="paragraph" w:styleId="a8">
    <w:name w:val="footer"/>
    <w:basedOn w:val="a"/>
    <w:link w:val="a9"/>
    <w:uiPriority w:val="99"/>
    <w:unhideWhenUsed/>
    <w:rsid w:val="002E69C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2E69C6"/>
    <w:rPr>
      <w:rFonts w:cs="Mangal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D53D9C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3D9C"/>
    <w:rPr>
      <w:rFonts w:ascii="Segoe UI" w:hAnsi="Segoe UI" w:cs="Mangal"/>
      <w:sz w:val="18"/>
      <w:szCs w:val="16"/>
    </w:rPr>
  </w:style>
  <w:style w:type="character" w:styleId="ac">
    <w:name w:val="annotation reference"/>
    <w:basedOn w:val="a0"/>
    <w:uiPriority w:val="99"/>
    <w:semiHidden/>
    <w:unhideWhenUsed/>
    <w:rsid w:val="0014140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41407"/>
    <w:rPr>
      <w:rFonts w:cs="Mangal"/>
      <w:sz w:val="20"/>
      <w:szCs w:val="18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41407"/>
    <w:rPr>
      <w:rFonts w:cs="Mangal"/>
      <w:sz w:val="20"/>
      <w:szCs w:val="18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4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407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5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C192-C934-4732-9A51-A6BBF2E6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Dy</dc:creator>
  <cp:lastModifiedBy>Burmistrova</cp:lastModifiedBy>
  <cp:revision>3</cp:revision>
  <cp:lastPrinted>2022-08-01T14:10:00Z</cp:lastPrinted>
  <dcterms:created xsi:type="dcterms:W3CDTF">2024-05-24T08:37:00Z</dcterms:created>
  <dcterms:modified xsi:type="dcterms:W3CDTF">2024-05-28T12:54:00Z</dcterms:modified>
  <dc:language>en-US</dc:language>
</cp:coreProperties>
</file>